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340"/>
      </w:tblGrid>
      <w:tr w:rsidR="0074641E" w:rsidTr="00685024">
        <w:trPr>
          <w:trHeight w:val="54"/>
        </w:trPr>
        <w:tc>
          <w:tcPr>
            <w:tcW w:w="3078" w:type="dxa"/>
            <w:vMerge w:val="restart"/>
          </w:tcPr>
          <w:p w:rsidR="0074641E" w:rsidRDefault="009A04DB" w:rsidP="0074641E">
            <w:pPr>
              <w:jc w:val="both"/>
              <w:rPr>
                <w:rFonts w:ascii="Times New Roman" w:hAnsi="Times New Roman" w:cs="Times New Roman"/>
                <w:sz w:val="24"/>
              </w:rPr>
            </w:pPr>
            <w:bookmarkStart w:id="0" w:name="_GoBack"/>
            <w:bookmarkEnd w:id="0"/>
            <w:r w:rsidRPr="009A04DB">
              <w:rPr>
                <w:rFonts w:ascii="Times New Roman" w:hAnsi="Times New Roman" w:cs="Times New Roman"/>
                <w:noProof/>
                <w:sz w:val="24"/>
                <w:lang w:val="en-IN" w:eastAsia="en-IN"/>
              </w:rPr>
              <w:drawing>
                <wp:inline distT="0" distB="0" distL="0" distR="0">
                  <wp:extent cx="1002030" cy="1240790"/>
                  <wp:effectExtent l="0" t="0" r="7620" b="0"/>
                  <wp:docPr id="1" name="Picture 1" descr="H:\s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u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240790"/>
                          </a:xfrm>
                          <a:prstGeom prst="rect">
                            <a:avLst/>
                          </a:prstGeom>
                          <a:noFill/>
                          <a:ln>
                            <a:noFill/>
                          </a:ln>
                        </pic:spPr>
                      </pic:pic>
                    </a:graphicData>
                  </a:graphic>
                </wp:inline>
              </w:drawing>
            </w:r>
          </w:p>
        </w:tc>
        <w:tc>
          <w:tcPr>
            <w:tcW w:w="6498" w:type="dxa"/>
          </w:tcPr>
          <w:p w:rsidR="0074641E" w:rsidRPr="0099569F" w:rsidRDefault="0074641E" w:rsidP="009A04DB">
            <w:pPr>
              <w:ind w:firstLine="1688"/>
              <w:rPr>
                <w:rFonts w:ascii="Times New Roman" w:hAnsi="Times New Roman" w:cs="Times New Roman"/>
                <w:b/>
                <w:sz w:val="24"/>
              </w:rPr>
            </w:pPr>
            <w:r w:rsidRPr="00AA3AA4">
              <w:rPr>
                <w:rFonts w:ascii="Times New Roman" w:hAnsi="Times New Roman" w:cs="Times New Roman"/>
                <w:b/>
                <w:sz w:val="28"/>
              </w:rPr>
              <w:t>Smt. Sunanda U</w:t>
            </w:r>
          </w:p>
        </w:tc>
      </w:tr>
      <w:tr w:rsidR="0074641E" w:rsidTr="00685024">
        <w:trPr>
          <w:trHeight w:val="54"/>
        </w:trPr>
        <w:tc>
          <w:tcPr>
            <w:tcW w:w="3078" w:type="dxa"/>
            <w:vMerge/>
          </w:tcPr>
          <w:p w:rsidR="0074641E" w:rsidRDefault="0074641E" w:rsidP="0074641E">
            <w:pPr>
              <w:jc w:val="both"/>
              <w:rPr>
                <w:rFonts w:ascii="Times New Roman" w:hAnsi="Times New Roman" w:cs="Times New Roman"/>
                <w:sz w:val="24"/>
              </w:rPr>
            </w:pPr>
          </w:p>
        </w:tc>
        <w:tc>
          <w:tcPr>
            <w:tcW w:w="6498" w:type="dxa"/>
          </w:tcPr>
          <w:p w:rsidR="0074641E" w:rsidRDefault="0074641E" w:rsidP="009A04DB">
            <w:pPr>
              <w:ind w:firstLine="1688"/>
              <w:jc w:val="both"/>
              <w:rPr>
                <w:rFonts w:ascii="Times New Roman" w:hAnsi="Times New Roman" w:cs="Times New Roman"/>
                <w:sz w:val="24"/>
              </w:rPr>
            </w:pPr>
            <w:r>
              <w:rPr>
                <w:rFonts w:ascii="Times New Roman" w:hAnsi="Times New Roman" w:cs="Times New Roman"/>
                <w:sz w:val="24"/>
              </w:rPr>
              <w:t>Associate Professor</w:t>
            </w:r>
          </w:p>
        </w:tc>
      </w:tr>
      <w:tr w:rsidR="0074641E" w:rsidTr="00685024">
        <w:trPr>
          <w:trHeight w:val="54"/>
        </w:trPr>
        <w:tc>
          <w:tcPr>
            <w:tcW w:w="3078" w:type="dxa"/>
            <w:vMerge/>
          </w:tcPr>
          <w:p w:rsidR="0074641E" w:rsidRDefault="0074641E" w:rsidP="0074641E">
            <w:pPr>
              <w:jc w:val="both"/>
              <w:rPr>
                <w:rFonts w:ascii="Times New Roman" w:hAnsi="Times New Roman" w:cs="Times New Roman"/>
                <w:sz w:val="24"/>
              </w:rPr>
            </w:pPr>
          </w:p>
        </w:tc>
        <w:tc>
          <w:tcPr>
            <w:tcW w:w="6498" w:type="dxa"/>
          </w:tcPr>
          <w:p w:rsidR="0074641E" w:rsidRDefault="0074641E" w:rsidP="009A04DB">
            <w:pPr>
              <w:ind w:firstLine="1688"/>
              <w:jc w:val="both"/>
              <w:rPr>
                <w:rFonts w:ascii="Times New Roman" w:hAnsi="Times New Roman" w:cs="Times New Roman"/>
                <w:sz w:val="24"/>
              </w:rPr>
            </w:pPr>
            <w:r>
              <w:rPr>
                <w:rFonts w:ascii="Times New Roman" w:hAnsi="Times New Roman" w:cs="Times New Roman"/>
                <w:sz w:val="24"/>
              </w:rPr>
              <w:t>Department of Commerce &amp; Management</w:t>
            </w:r>
          </w:p>
        </w:tc>
      </w:tr>
      <w:tr w:rsidR="0074641E" w:rsidTr="00685024">
        <w:trPr>
          <w:trHeight w:val="54"/>
        </w:trPr>
        <w:tc>
          <w:tcPr>
            <w:tcW w:w="3078" w:type="dxa"/>
            <w:vMerge/>
          </w:tcPr>
          <w:p w:rsidR="0074641E" w:rsidRDefault="0074641E" w:rsidP="0074641E">
            <w:pPr>
              <w:jc w:val="both"/>
              <w:rPr>
                <w:rFonts w:ascii="Times New Roman" w:hAnsi="Times New Roman" w:cs="Times New Roman"/>
                <w:sz w:val="24"/>
              </w:rPr>
            </w:pPr>
          </w:p>
        </w:tc>
        <w:tc>
          <w:tcPr>
            <w:tcW w:w="6498" w:type="dxa"/>
          </w:tcPr>
          <w:p w:rsidR="0074641E" w:rsidRDefault="0074641E" w:rsidP="009A04DB">
            <w:pPr>
              <w:ind w:firstLine="1688"/>
              <w:jc w:val="both"/>
              <w:rPr>
                <w:rFonts w:ascii="Times New Roman" w:hAnsi="Times New Roman" w:cs="Times New Roman"/>
                <w:sz w:val="24"/>
              </w:rPr>
            </w:pPr>
            <w:r>
              <w:rPr>
                <w:rFonts w:ascii="Times New Roman" w:hAnsi="Times New Roman" w:cs="Times New Roman"/>
                <w:sz w:val="24"/>
              </w:rPr>
              <w:t>University College Mangalore</w:t>
            </w:r>
          </w:p>
        </w:tc>
      </w:tr>
      <w:tr w:rsidR="0074641E" w:rsidTr="00685024">
        <w:trPr>
          <w:trHeight w:val="54"/>
        </w:trPr>
        <w:tc>
          <w:tcPr>
            <w:tcW w:w="3078" w:type="dxa"/>
            <w:vMerge/>
          </w:tcPr>
          <w:p w:rsidR="0074641E" w:rsidRDefault="0074641E" w:rsidP="0074641E">
            <w:pPr>
              <w:jc w:val="both"/>
              <w:rPr>
                <w:rFonts w:ascii="Times New Roman" w:hAnsi="Times New Roman" w:cs="Times New Roman"/>
                <w:sz w:val="24"/>
              </w:rPr>
            </w:pPr>
          </w:p>
        </w:tc>
        <w:tc>
          <w:tcPr>
            <w:tcW w:w="6498" w:type="dxa"/>
          </w:tcPr>
          <w:p w:rsidR="0074641E" w:rsidRDefault="0074641E" w:rsidP="009A04DB">
            <w:pPr>
              <w:ind w:firstLine="1688"/>
              <w:jc w:val="both"/>
              <w:rPr>
                <w:rFonts w:ascii="Times New Roman" w:hAnsi="Times New Roman" w:cs="Times New Roman"/>
                <w:sz w:val="24"/>
              </w:rPr>
            </w:pPr>
            <w:r>
              <w:rPr>
                <w:rFonts w:ascii="Times New Roman" w:hAnsi="Times New Roman" w:cs="Times New Roman"/>
                <w:sz w:val="24"/>
              </w:rPr>
              <w:t xml:space="preserve">Email: </w:t>
            </w:r>
            <w:hyperlink r:id="rId6" w:history="1">
              <w:r w:rsidRPr="00C259B5">
                <w:rPr>
                  <w:rStyle w:val="Hyperlink"/>
                  <w:rFonts w:ascii="Times New Roman" w:hAnsi="Times New Roman" w:cs="Times New Roman"/>
                  <w:sz w:val="24"/>
                </w:rPr>
                <w:t>sunanda.ucm@gmail.com</w:t>
              </w:r>
            </w:hyperlink>
          </w:p>
        </w:tc>
      </w:tr>
      <w:tr w:rsidR="0074641E" w:rsidTr="00685024">
        <w:trPr>
          <w:trHeight w:val="54"/>
        </w:trPr>
        <w:tc>
          <w:tcPr>
            <w:tcW w:w="3078" w:type="dxa"/>
            <w:vMerge/>
          </w:tcPr>
          <w:p w:rsidR="0074641E" w:rsidRDefault="0074641E" w:rsidP="0074641E">
            <w:pPr>
              <w:jc w:val="both"/>
              <w:rPr>
                <w:rFonts w:ascii="Times New Roman" w:hAnsi="Times New Roman" w:cs="Times New Roman"/>
                <w:sz w:val="24"/>
              </w:rPr>
            </w:pPr>
          </w:p>
        </w:tc>
        <w:tc>
          <w:tcPr>
            <w:tcW w:w="6498" w:type="dxa"/>
          </w:tcPr>
          <w:p w:rsidR="0074641E" w:rsidRDefault="0074641E" w:rsidP="009A04DB">
            <w:pPr>
              <w:ind w:firstLine="1688"/>
              <w:jc w:val="both"/>
              <w:rPr>
                <w:rFonts w:ascii="Times New Roman" w:hAnsi="Times New Roman" w:cs="Times New Roman"/>
                <w:sz w:val="24"/>
              </w:rPr>
            </w:pPr>
            <w:r>
              <w:rPr>
                <w:rFonts w:ascii="Times New Roman" w:hAnsi="Times New Roman" w:cs="Times New Roman"/>
                <w:sz w:val="24"/>
              </w:rPr>
              <w:t>Mob: +91-9986720024</w:t>
            </w:r>
          </w:p>
          <w:p w:rsidR="0074641E" w:rsidRDefault="0074641E" w:rsidP="009A04DB">
            <w:pPr>
              <w:ind w:firstLine="1688"/>
              <w:jc w:val="both"/>
              <w:rPr>
                <w:rFonts w:ascii="Times New Roman" w:hAnsi="Times New Roman" w:cs="Times New Roman"/>
                <w:sz w:val="24"/>
              </w:rPr>
            </w:pPr>
          </w:p>
        </w:tc>
      </w:tr>
      <w:tr w:rsidR="0074641E" w:rsidTr="00685024">
        <w:trPr>
          <w:trHeight w:val="350"/>
        </w:trPr>
        <w:tc>
          <w:tcPr>
            <w:tcW w:w="9576" w:type="dxa"/>
            <w:gridSpan w:val="2"/>
          </w:tcPr>
          <w:p w:rsidR="0074641E" w:rsidRDefault="00F93F97" w:rsidP="0074641E">
            <w:pPr>
              <w:jc w:val="both"/>
              <w:rPr>
                <w:rFonts w:ascii="Times New Roman" w:hAnsi="Times New Roman" w:cs="Times New Roman"/>
                <w:sz w:val="24"/>
              </w:rPr>
            </w:pPr>
            <w:r>
              <w:rPr>
                <w:rFonts w:ascii="Times New Roman" w:hAnsi="Times New Roman" w:cs="Times New Roman"/>
                <w:b/>
                <w:sz w:val="24"/>
              </w:rPr>
              <w:pict>
                <v:rect id="_x0000_i1025" style="width:468pt;height:3.85pt" o:hralign="center" o:hrstd="t" o:hrnoshade="t" o:hr="t" fillcolor="black [3213]" stroked="f"/>
              </w:pict>
            </w:r>
          </w:p>
        </w:tc>
      </w:tr>
      <w:tr w:rsidR="0074641E" w:rsidTr="00685024">
        <w:tc>
          <w:tcPr>
            <w:tcW w:w="9576" w:type="dxa"/>
            <w:gridSpan w:val="2"/>
          </w:tcPr>
          <w:p w:rsidR="0074641E" w:rsidRPr="00077C1E" w:rsidRDefault="0074641E" w:rsidP="0074641E">
            <w:pPr>
              <w:spacing w:before="240"/>
              <w:rPr>
                <w:rFonts w:ascii="Times New Roman" w:hAnsi="Times New Roman" w:cs="Times New Roman"/>
                <w:b/>
                <w:sz w:val="24"/>
                <w:u w:val="single"/>
              </w:rPr>
            </w:pPr>
            <w:r w:rsidRPr="00077C1E">
              <w:rPr>
                <w:rFonts w:ascii="Times New Roman" w:hAnsi="Times New Roman" w:cs="Times New Roman"/>
                <w:b/>
                <w:sz w:val="24"/>
                <w:u w:val="single"/>
              </w:rPr>
              <w:t>Academic Qualification</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p w:rsidR="0074641E" w:rsidRPr="009A5011" w:rsidRDefault="0074641E" w:rsidP="0074641E">
            <w:pPr>
              <w:pStyle w:val="ListParagraph"/>
              <w:numPr>
                <w:ilvl w:val="0"/>
                <w:numId w:val="2"/>
              </w:numPr>
              <w:jc w:val="both"/>
              <w:rPr>
                <w:rFonts w:ascii="Times New Roman" w:hAnsi="Times New Roman" w:cs="Times New Roman"/>
                <w:sz w:val="24"/>
              </w:rPr>
            </w:pPr>
            <w:r w:rsidRPr="009A5011">
              <w:rPr>
                <w:rFonts w:ascii="Times New Roman" w:hAnsi="Times New Roman" w:cs="Times New Roman"/>
                <w:sz w:val="24"/>
              </w:rPr>
              <w:t>M. Com from Mangalore University</w:t>
            </w:r>
            <w:r>
              <w:rPr>
                <w:rFonts w:ascii="Times New Roman" w:hAnsi="Times New Roman" w:cs="Times New Roman"/>
                <w:sz w:val="24"/>
              </w:rPr>
              <w:t>, 1982</w:t>
            </w:r>
          </w:p>
        </w:tc>
      </w:tr>
      <w:tr w:rsidR="0074641E" w:rsidTr="00685024">
        <w:tc>
          <w:tcPr>
            <w:tcW w:w="9576" w:type="dxa"/>
            <w:gridSpan w:val="2"/>
          </w:tcPr>
          <w:p w:rsidR="0074641E" w:rsidRPr="009A5011" w:rsidRDefault="0074641E" w:rsidP="0074641E">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B.Com from Govt. College Mangalore (Currently University College Mangalore), 1980 </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Pr="00077C1E" w:rsidRDefault="0074641E" w:rsidP="0074641E">
            <w:pPr>
              <w:jc w:val="both"/>
              <w:rPr>
                <w:rFonts w:ascii="Times New Roman" w:hAnsi="Times New Roman" w:cs="Times New Roman"/>
                <w:b/>
                <w:sz w:val="24"/>
                <w:u w:val="single"/>
              </w:rPr>
            </w:pPr>
            <w:r w:rsidRPr="00077C1E">
              <w:rPr>
                <w:rFonts w:ascii="Times New Roman" w:hAnsi="Times New Roman" w:cs="Times New Roman"/>
                <w:b/>
                <w:sz w:val="24"/>
                <w:u w:val="single"/>
              </w:rPr>
              <w:t xml:space="preserve">Teaching Experience </w:t>
            </w:r>
          </w:p>
        </w:tc>
      </w:tr>
      <w:tr w:rsidR="0074641E" w:rsidTr="00685024">
        <w:tc>
          <w:tcPr>
            <w:tcW w:w="9576" w:type="dxa"/>
            <w:gridSpan w:val="2"/>
          </w:tcPr>
          <w:p w:rsidR="0074641E" w:rsidRPr="00077C1E" w:rsidRDefault="0074641E" w:rsidP="0074641E">
            <w:pPr>
              <w:jc w:val="both"/>
              <w:rPr>
                <w:rFonts w:ascii="Times New Roman" w:hAnsi="Times New Roman" w:cs="Times New Roman"/>
                <w:sz w:val="24"/>
              </w:rPr>
            </w:pPr>
          </w:p>
          <w:p w:rsidR="0074641E" w:rsidRPr="001C1C35"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33 years of teaching experience at University College Mangalore with special focus on Financial accounting, Banking theory and practice, Principles of management, etc.</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Pr="00096905" w:rsidRDefault="0074641E" w:rsidP="0074641E">
            <w:pPr>
              <w:jc w:val="both"/>
              <w:rPr>
                <w:rFonts w:ascii="Times New Roman" w:hAnsi="Times New Roman" w:cs="Times New Roman"/>
                <w:b/>
                <w:sz w:val="24"/>
                <w:u w:val="single"/>
              </w:rPr>
            </w:pPr>
            <w:r w:rsidRPr="00096905">
              <w:rPr>
                <w:rFonts w:ascii="Times New Roman" w:hAnsi="Times New Roman" w:cs="Times New Roman"/>
                <w:b/>
                <w:sz w:val="24"/>
                <w:u w:val="single"/>
              </w:rPr>
              <w:t xml:space="preserve">Participation in seminars/conferences </w:t>
            </w:r>
          </w:p>
        </w:tc>
      </w:tr>
      <w:tr w:rsidR="007B540A" w:rsidTr="00685024">
        <w:tc>
          <w:tcPr>
            <w:tcW w:w="9576" w:type="dxa"/>
            <w:gridSpan w:val="2"/>
          </w:tcPr>
          <w:p w:rsidR="007B540A" w:rsidRPr="007B540A" w:rsidRDefault="007B540A" w:rsidP="007B540A">
            <w:pPr>
              <w:pStyle w:val="ListParagraph"/>
              <w:jc w:val="both"/>
              <w:rPr>
                <w:rFonts w:ascii="Times New Roman" w:hAnsi="Times New Roman" w:cs="Times New Roman"/>
                <w:b/>
                <w:sz w:val="24"/>
                <w:u w:val="single"/>
              </w:rPr>
            </w:pPr>
          </w:p>
          <w:p w:rsidR="007B540A" w:rsidRPr="007B540A" w:rsidRDefault="007B540A" w:rsidP="007B540A">
            <w:pPr>
              <w:pStyle w:val="ListParagraph"/>
              <w:numPr>
                <w:ilvl w:val="0"/>
                <w:numId w:val="7"/>
              </w:numPr>
              <w:jc w:val="both"/>
              <w:rPr>
                <w:rFonts w:ascii="Times New Roman" w:hAnsi="Times New Roman" w:cs="Times New Roman"/>
                <w:b/>
                <w:sz w:val="24"/>
                <w:u w:val="single"/>
              </w:rPr>
            </w:pPr>
            <w:r>
              <w:rPr>
                <w:rFonts w:ascii="Times New Roman" w:hAnsi="Times New Roman" w:cs="Times New Roman"/>
                <w:sz w:val="24"/>
              </w:rPr>
              <w:t>National conference on “Role of higher education in entrepreneurship development in India” organized by Dept. of MBA (U.C.M) and Dept of Business Administration, Mangalore University held at University College Mangalore on 19-20 January, 2011 and presented a paper.</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p w:rsidR="0074641E"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National conference on “Information technology and its implications on banking sector: challenges and prospects” on 17-19 April 2012.</w:t>
            </w:r>
          </w:p>
          <w:p w:rsidR="0074641E" w:rsidRPr="00CD25B0"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Default="0074641E" w:rsidP="0074641E">
            <w:pPr>
              <w:pStyle w:val="ListParagraph"/>
              <w:numPr>
                <w:ilvl w:val="0"/>
                <w:numId w:val="3"/>
              </w:numPr>
              <w:jc w:val="both"/>
              <w:rPr>
                <w:rFonts w:ascii="Times New Roman" w:hAnsi="Times New Roman" w:cs="Times New Roman"/>
                <w:sz w:val="24"/>
              </w:rPr>
            </w:pPr>
            <w:r w:rsidRPr="00782463">
              <w:rPr>
                <w:rFonts w:ascii="Times New Roman" w:hAnsi="Times New Roman" w:cs="Times New Roman"/>
                <w:sz w:val="24"/>
              </w:rPr>
              <w:t>National seminar on “Art vis-à-vis violence” conducted by University College Mangalore on 9-10 January 2013.</w:t>
            </w:r>
          </w:p>
          <w:p w:rsidR="0074641E" w:rsidRPr="00782463"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Workshop on “Research methodology” held on 20-23 January 2014 </w:t>
            </w:r>
            <w:proofErr w:type="spellStart"/>
            <w:r>
              <w:rPr>
                <w:rFonts w:ascii="Times New Roman" w:hAnsi="Times New Roman" w:cs="Times New Roman"/>
                <w:sz w:val="24"/>
              </w:rPr>
              <w:t>organised</w:t>
            </w:r>
            <w:proofErr w:type="spellEnd"/>
            <w:r>
              <w:rPr>
                <w:rFonts w:ascii="Times New Roman" w:hAnsi="Times New Roman" w:cs="Times New Roman"/>
                <w:sz w:val="24"/>
              </w:rPr>
              <w:t xml:space="preserve"> by Dept. of MBA (IB), University College Mangalore.</w:t>
            </w:r>
          </w:p>
          <w:p w:rsidR="0074641E"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National conference “FEMCON-2014” on 22-23 April 2014 held at University College Mangalore.</w:t>
            </w:r>
          </w:p>
          <w:p w:rsidR="0074641E"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National seminar on “Women and political representation in India” organized by Dept. of Political Science, University College Mangalore on 12-13 September 2014.</w:t>
            </w:r>
          </w:p>
          <w:p w:rsidR="0074641E" w:rsidRDefault="0074641E"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Default="0074641E" w:rsidP="0074641E">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National conference on “Indian Banking: Managing transformation in the era of globalization and information technology” on 6-8 January 2015 </w:t>
            </w:r>
            <w:proofErr w:type="spellStart"/>
            <w:r>
              <w:rPr>
                <w:rFonts w:ascii="Times New Roman" w:hAnsi="Times New Roman" w:cs="Times New Roman"/>
                <w:sz w:val="24"/>
              </w:rPr>
              <w:t>organised</w:t>
            </w:r>
            <w:proofErr w:type="spellEnd"/>
            <w:r>
              <w:rPr>
                <w:rFonts w:ascii="Times New Roman" w:hAnsi="Times New Roman" w:cs="Times New Roman"/>
                <w:sz w:val="24"/>
              </w:rPr>
              <w:t xml:space="preserve"> by Dept. of Commerce University College Mangalore.</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p w:rsidR="009A04DB" w:rsidRDefault="009A04DB" w:rsidP="0074641E">
            <w:pPr>
              <w:pStyle w:val="ListParagraph"/>
              <w:jc w:val="both"/>
              <w:rPr>
                <w:rFonts w:ascii="Times New Roman" w:hAnsi="Times New Roman" w:cs="Times New Roman"/>
                <w:sz w:val="24"/>
              </w:rPr>
            </w:pPr>
          </w:p>
        </w:tc>
      </w:tr>
      <w:tr w:rsidR="0074641E" w:rsidTr="00685024">
        <w:tc>
          <w:tcPr>
            <w:tcW w:w="9576" w:type="dxa"/>
            <w:gridSpan w:val="2"/>
          </w:tcPr>
          <w:p w:rsidR="0074641E" w:rsidRPr="0074641E" w:rsidRDefault="0074641E" w:rsidP="0074641E">
            <w:pPr>
              <w:jc w:val="both"/>
              <w:rPr>
                <w:rFonts w:ascii="Times New Roman" w:hAnsi="Times New Roman" w:cs="Times New Roman"/>
                <w:b/>
                <w:sz w:val="24"/>
                <w:u w:val="single"/>
              </w:rPr>
            </w:pPr>
            <w:r w:rsidRPr="0074641E">
              <w:rPr>
                <w:rFonts w:ascii="Times New Roman" w:hAnsi="Times New Roman" w:cs="Times New Roman"/>
                <w:b/>
                <w:sz w:val="24"/>
                <w:u w:val="single"/>
              </w:rPr>
              <w:lastRenderedPageBreak/>
              <w:t>Membership of Academic bodies</w:t>
            </w:r>
          </w:p>
        </w:tc>
      </w:tr>
      <w:tr w:rsidR="0074641E" w:rsidTr="00685024">
        <w:tc>
          <w:tcPr>
            <w:tcW w:w="9576" w:type="dxa"/>
            <w:gridSpan w:val="2"/>
          </w:tcPr>
          <w:p w:rsidR="0074641E" w:rsidRDefault="0074641E" w:rsidP="0074641E">
            <w:pPr>
              <w:pStyle w:val="ListParagraph"/>
              <w:jc w:val="both"/>
              <w:rPr>
                <w:rFonts w:ascii="Times New Roman" w:hAnsi="Times New Roman" w:cs="Times New Roman"/>
                <w:sz w:val="24"/>
              </w:rPr>
            </w:pPr>
          </w:p>
          <w:p w:rsidR="0074641E" w:rsidRPr="0074641E" w:rsidRDefault="0074641E" w:rsidP="0074641E">
            <w:pPr>
              <w:pStyle w:val="ListParagraph"/>
              <w:numPr>
                <w:ilvl w:val="0"/>
                <w:numId w:val="4"/>
              </w:numPr>
              <w:jc w:val="both"/>
              <w:rPr>
                <w:rFonts w:ascii="Times New Roman" w:hAnsi="Times New Roman" w:cs="Times New Roman"/>
                <w:sz w:val="24"/>
              </w:rPr>
            </w:pPr>
            <w:r>
              <w:rPr>
                <w:rFonts w:ascii="Times New Roman" w:hAnsi="Times New Roman" w:cs="Times New Roman"/>
                <w:sz w:val="24"/>
              </w:rPr>
              <w:t>B.O.E. (Commerce) Mangalore University, 2012-13</w:t>
            </w:r>
          </w:p>
        </w:tc>
      </w:tr>
      <w:tr w:rsidR="0074641E" w:rsidTr="00685024">
        <w:tc>
          <w:tcPr>
            <w:tcW w:w="9576" w:type="dxa"/>
            <w:gridSpan w:val="2"/>
          </w:tcPr>
          <w:p w:rsidR="0074641E" w:rsidRDefault="0074641E" w:rsidP="0074641E">
            <w:pPr>
              <w:pStyle w:val="ListParagraph"/>
              <w:numPr>
                <w:ilvl w:val="0"/>
                <w:numId w:val="4"/>
              </w:numPr>
              <w:jc w:val="both"/>
              <w:rPr>
                <w:rFonts w:ascii="Times New Roman" w:hAnsi="Times New Roman" w:cs="Times New Roman"/>
                <w:sz w:val="24"/>
              </w:rPr>
            </w:pPr>
            <w:r>
              <w:rPr>
                <w:rFonts w:ascii="Times New Roman" w:hAnsi="Times New Roman" w:cs="Times New Roman"/>
                <w:sz w:val="24"/>
              </w:rPr>
              <w:t>B.O.E. (General Studies) Mangalore University, 2011-12 and 2012-13.</w:t>
            </w:r>
          </w:p>
        </w:tc>
      </w:tr>
      <w:tr w:rsidR="0074641E" w:rsidTr="00685024">
        <w:tc>
          <w:tcPr>
            <w:tcW w:w="9576" w:type="dxa"/>
            <w:gridSpan w:val="2"/>
          </w:tcPr>
          <w:p w:rsidR="0074641E" w:rsidRPr="00077C1E" w:rsidRDefault="0074641E" w:rsidP="0074641E">
            <w:pPr>
              <w:jc w:val="both"/>
              <w:rPr>
                <w:rFonts w:ascii="Times New Roman" w:hAnsi="Times New Roman" w:cs="Times New Roman"/>
                <w:sz w:val="24"/>
              </w:rPr>
            </w:pPr>
          </w:p>
        </w:tc>
      </w:tr>
      <w:tr w:rsidR="00D31589" w:rsidTr="00685024">
        <w:tc>
          <w:tcPr>
            <w:tcW w:w="9576" w:type="dxa"/>
            <w:gridSpan w:val="2"/>
          </w:tcPr>
          <w:p w:rsidR="00D31589" w:rsidRPr="00D31589" w:rsidRDefault="00D31589" w:rsidP="00D31589">
            <w:pPr>
              <w:jc w:val="both"/>
              <w:rPr>
                <w:rFonts w:ascii="Times New Roman" w:hAnsi="Times New Roman" w:cs="Times New Roman"/>
                <w:b/>
                <w:sz w:val="24"/>
                <w:u w:val="single"/>
              </w:rPr>
            </w:pPr>
            <w:r w:rsidRPr="00D31589">
              <w:rPr>
                <w:rFonts w:ascii="Times New Roman" w:hAnsi="Times New Roman" w:cs="Times New Roman"/>
                <w:b/>
                <w:sz w:val="24"/>
                <w:u w:val="single"/>
              </w:rPr>
              <w:t>Administrative experience</w:t>
            </w:r>
          </w:p>
        </w:tc>
      </w:tr>
      <w:tr w:rsidR="00D31589" w:rsidTr="00685024">
        <w:trPr>
          <w:trHeight w:val="638"/>
        </w:trPr>
        <w:tc>
          <w:tcPr>
            <w:tcW w:w="9576" w:type="dxa"/>
            <w:gridSpan w:val="2"/>
          </w:tcPr>
          <w:p w:rsidR="00D31589" w:rsidRDefault="00D31589" w:rsidP="00D31589">
            <w:pPr>
              <w:pStyle w:val="ListParagraph"/>
              <w:jc w:val="both"/>
              <w:rPr>
                <w:rFonts w:ascii="Times New Roman" w:hAnsi="Times New Roman" w:cs="Times New Roman"/>
                <w:sz w:val="24"/>
              </w:rPr>
            </w:pPr>
          </w:p>
          <w:p w:rsidR="00D31589" w:rsidRPr="004C7CDF" w:rsidRDefault="00D31589" w:rsidP="00D31589">
            <w:pPr>
              <w:pStyle w:val="ListParagraph"/>
              <w:numPr>
                <w:ilvl w:val="0"/>
                <w:numId w:val="5"/>
              </w:numPr>
              <w:jc w:val="both"/>
              <w:rPr>
                <w:rFonts w:ascii="Times New Roman" w:hAnsi="Times New Roman" w:cs="Times New Roman"/>
                <w:sz w:val="24"/>
              </w:rPr>
            </w:pPr>
            <w:r>
              <w:rPr>
                <w:rFonts w:ascii="Times New Roman" w:hAnsi="Times New Roman" w:cs="Times New Roman"/>
                <w:sz w:val="24"/>
              </w:rPr>
              <w:t>Principal in-charge of University College Mangalore during December 2014 to October 2015</w:t>
            </w:r>
            <w:r w:rsidR="007B540A">
              <w:rPr>
                <w:rFonts w:ascii="Times New Roman" w:hAnsi="Times New Roman" w:cs="Times New Roman"/>
                <w:sz w:val="24"/>
              </w:rPr>
              <w:t>.</w:t>
            </w:r>
          </w:p>
        </w:tc>
      </w:tr>
      <w:tr w:rsidR="00D31589" w:rsidTr="00685024">
        <w:tc>
          <w:tcPr>
            <w:tcW w:w="9576" w:type="dxa"/>
            <w:gridSpan w:val="2"/>
          </w:tcPr>
          <w:p w:rsidR="00D31589" w:rsidRDefault="00D31589" w:rsidP="009A04DB">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Head of the Department of Commerce, University College Mangalore </w:t>
            </w:r>
            <w:r w:rsidR="009A04DB">
              <w:rPr>
                <w:rFonts w:ascii="Times New Roman" w:hAnsi="Times New Roman" w:cs="Times New Roman"/>
                <w:sz w:val="24"/>
              </w:rPr>
              <w:t>from</w:t>
            </w:r>
            <w:r w:rsidR="00116E8B">
              <w:rPr>
                <w:rFonts w:ascii="Times New Roman" w:hAnsi="Times New Roman" w:cs="Times New Roman"/>
                <w:sz w:val="24"/>
              </w:rPr>
              <w:t xml:space="preserve"> 2003</w:t>
            </w:r>
            <w:r w:rsidR="007B540A">
              <w:rPr>
                <w:rFonts w:ascii="Times New Roman" w:hAnsi="Times New Roman" w:cs="Times New Roman"/>
                <w:sz w:val="24"/>
              </w:rPr>
              <w:t>-200</w:t>
            </w:r>
            <w:r w:rsidR="009A04DB">
              <w:rPr>
                <w:rFonts w:ascii="Times New Roman" w:hAnsi="Times New Roman" w:cs="Times New Roman"/>
                <w:sz w:val="24"/>
              </w:rPr>
              <w:t>6 and 2008-2009.</w:t>
            </w:r>
          </w:p>
        </w:tc>
      </w:tr>
      <w:tr w:rsidR="00D31589" w:rsidTr="00685024">
        <w:tc>
          <w:tcPr>
            <w:tcW w:w="9576" w:type="dxa"/>
            <w:gridSpan w:val="2"/>
          </w:tcPr>
          <w:p w:rsidR="00D31589" w:rsidRDefault="00D31589" w:rsidP="00D31589">
            <w:pPr>
              <w:pStyle w:val="ListParagraph"/>
              <w:numPr>
                <w:ilvl w:val="0"/>
                <w:numId w:val="5"/>
              </w:numPr>
              <w:jc w:val="both"/>
              <w:rPr>
                <w:rFonts w:ascii="Times New Roman" w:hAnsi="Times New Roman" w:cs="Times New Roman"/>
                <w:sz w:val="24"/>
              </w:rPr>
            </w:pPr>
            <w:r>
              <w:rPr>
                <w:rFonts w:ascii="Times New Roman" w:hAnsi="Times New Roman" w:cs="Times New Roman"/>
                <w:sz w:val="24"/>
              </w:rPr>
              <w:t>Convener of ECCC, member of internal assessment examination committ</w:t>
            </w:r>
            <w:r w:rsidR="00116E8B">
              <w:rPr>
                <w:rFonts w:ascii="Times New Roman" w:hAnsi="Times New Roman" w:cs="Times New Roman"/>
                <w:sz w:val="24"/>
              </w:rPr>
              <w:t>ee, fine-arts association</w:t>
            </w:r>
            <w:r>
              <w:rPr>
                <w:rFonts w:ascii="Times New Roman" w:hAnsi="Times New Roman" w:cs="Times New Roman"/>
                <w:sz w:val="24"/>
              </w:rPr>
              <w:t>, etc.</w:t>
            </w:r>
          </w:p>
        </w:tc>
      </w:tr>
    </w:tbl>
    <w:p w:rsidR="0048288E" w:rsidRPr="00186870" w:rsidRDefault="0048288E" w:rsidP="00077C1E">
      <w:pPr>
        <w:jc w:val="both"/>
        <w:rPr>
          <w:rFonts w:ascii="Times New Roman" w:hAnsi="Times New Roman" w:cs="Times New Roman"/>
          <w:sz w:val="24"/>
        </w:rPr>
      </w:pPr>
    </w:p>
    <w:sectPr w:rsidR="0048288E" w:rsidRPr="00186870" w:rsidSect="0048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28C1"/>
    <w:multiLevelType w:val="hybridMultilevel"/>
    <w:tmpl w:val="A4B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25813"/>
    <w:multiLevelType w:val="hybridMultilevel"/>
    <w:tmpl w:val="2DF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81FA6"/>
    <w:multiLevelType w:val="hybridMultilevel"/>
    <w:tmpl w:val="CFCE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B228F"/>
    <w:multiLevelType w:val="hybridMultilevel"/>
    <w:tmpl w:val="048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91938"/>
    <w:multiLevelType w:val="hybridMultilevel"/>
    <w:tmpl w:val="64F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25BD0"/>
    <w:multiLevelType w:val="hybridMultilevel"/>
    <w:tmpl w:val="19E6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A06FC"/>
    <w:multiLevelType w:val="hybridMultilevel"/>
    <w:tmpl w:val="29F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70"/>
    <w:rsid w:val="00077C1E"/>
    <w:rsid w:val="00096905"/>
    <w:rsid w:val="00116E8B"/>
    <w:rsid w:val="00186870"/>
    <w:rsid w:val="001C1C35"/>
    <w:rsid w:val="00227A64"/>
    <w:rsid w:val="002E6E75"/>
    <w:rsid w:val="003244D9"/>
    <w:rsid w:val="003A1F3F"/>
    <w:rsid w:val="0048288E"/>
    <w:rsid w:val="004B5F4F"/>
    <w:rsid w:val="004C7CDF"/>
    <w:rsid w:val="00657274"/>
    <w:rsid w:val="00685024"/>
    <w:rsid w:val="0074641E"/>
    <w:rsid w:val="00782463"/>
    <w:rsid w:val="007A43BD"/>
    <w:rsid w:val="007B540A"/>
    <w:rsid w:val="0080338C"/>
    <w:rsid w:val="008D76F3"/>
    <w:rsid w:val="0099569F"/>
    <w:rsid w:val="009A04DB"/>
    <w:rsid w:val="009A5011"/>
    <w:rsid w:val="00A80B9E"/>
    <w:rsid w:val="00AA3AA4"/>
    <w:rsid w:val="00CD25B0"/>
    <w:rsid w:val="00D31589"/>
    <w:rsid w:val="00D55C11"/>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E745D-F59F-4185-9FBE-615522B9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870"/>
    <w:rPr>
      <w:color w:val="0000FF" w:themeColor="hyperlink"/>
      <w:u w:val="single"/>
    </w:rPr>
  </w:style>
  <w:style w:type="paragraph" w:styleId="ListParagraph">
    <w:name w:val="List Paragraph"/>
    <w:basedOn w:val="Normal"/>
    <w:uiPriority w:val="34"/>
    <w:qFormat/>
    <w:rsid w:val="009A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anda.uc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Veerabhadrappa Lakkur</cp:lastModifiedBy>
  <cp:revision>2</cp:revision>
  <dcterms:created xsi:type="dcterms:W3CDTF">2016-11-13T08:56:00Z</dcterms:created>
  <dcterms:modified xsi:type="dcterms:W3CDTF">2016-11-13T08:56:00Z</dcterms:modified>
</cp:coreProperties>
</file>